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11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  <w:t xml:space="preserve">do zarządzania </w:t>
      </w:r>
      <w:r>
        <w:rPr>
          <w:rFonts w:ascii="Times New Roman" w:hAnsi="Times New Roman" w:cs="Times New Roman"/>
          <w:b/>
          <w:sz w:val="16"/>
          <w:szCs w:val="16"/>
        </w:rPr>
        <w:t>W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ójta </w:t>
      </w:r>
      <w:r>
        <w:rPr>
          <w:rFonts w:ascii="Times New Roman" w:hAnsi="Times New Roman" w:cs="Times New Roman"/>
          <w:b/>
          <w:sz w:val="16"/>
          <w:szCs w:val="16"/>
        </w:rPr>
        <w:t>G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miny </w:t>
      </w:r>
    </w:p>
    <w:p w:rsidR="00C05448" w:rsidRPr="00045F11" w:rsidRDefault="005A20D8" w:rsidP="005A20D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łów nr </w:t>
      </w:r>
      <w:r w:rsidR="006C58B0">
        <w:rPr>
          <w:rFonts w:ascii="Times New Roman" w:hAnsi="Times New Roman" w:cs="Times New Roman"/>
          <w:b/>
          <w:sz w:val="16"/>
          <w:szCs w:val="16"/>
        </w:rPr>
        <w:t>44</w:t>
      </w:r>
      <w:r>
        <w:rPr>
          <w:rFonts w:ascii="Times New Roman" w:hAnsi="Times New Roman" w:cs="Times New Roman"/>
          <w:b/>
          <w:sz w:val="16"/>
          <w:szCs w:val="16"/>
        </w:rPr>
        <w:t>/2022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 z dnia </w:t>
      </w:r>
      <w:r w:rsidR="006C58B0">
        <w:rPr>
          <w:rFonts w:ascii="Times New Roman" w:hAnsi="Times New Roman" w:cs="Times New Roman"/>
          <w:b/>
          <w:sz w:val="16"/>
          <w:szCs w:val="16"/>
        </w:rPr>
        <w:t>18</w:t>
      </w:r>
      <w:r w:rsidR="002C22DB">
        <w:rPr>
          <w:rFonts w:ascii="Times New Roman" w:hAnsi="Times New Roman" w:cs="Times New Roman"/>
          <w:b/>
          <w:sz w:val="16"/>
          <w:szCs w:val="16"/>
        </w:rPr>
        <w:t>.0</w:t>
      </w:r>
      <w:r w:rsidR="008C58B7">
        <w:rPr>
          <w:rFonts w:ascii="Times New Roman" w:hAnsi="Times New Roman" w:cs="Times New Roman"/>
          <w:b/>
          <w:sz w:val="16"/>
          <w:szCs w:val="16"/>
        </w:rPr>
        <w:t>5</w:t>
      </w:r>
      <w:r w:rsidR="002C22DB">
        <w:rPr>
          <w:rFonts w:ascii="Times New Roman" w:hAnsi="Times New Roman" w:cs="Times New Roman"/>
          <w:b/>
          <w:sz w:val="16"/>
          <w:szCs w:val="16"/>
        </w:rPr>
        <w:t>.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>2022</w:t>
      </w:r>
      <w:r w:rsidR="00045F11">
        <w:rPr>
          <w:rFonts w:ascii="Times New Roman" w:hAnsi="Times New Roman" w:cs="Times New Roman"/>
          <w:b/>
          <w:sz w:val="16"/>
          <w:szCs w:val="16"/>
        </w:rPr>
        <w:t xml:space="preserve"> r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C05448" w:rsidRDefault="00C05448" w:rsidP="00C05448">
      <w:pPr>
        <w:jc w:val="both"/>
        <w:rPr>
          <w:rFonts w:ascii="Times New Roman" w:hAnsi="Times New Roman" w:cs="Times New Roman"/>
          <w:b/>
          <w:sz w:val="24"/>
        </w:rPr>
      </w:pPr>
    </w:p>
    <w:p w:rsidR="009F332C" w:rsidRPr="009B683C" w:rsidRDefault="00F1737F" w:rsidP="00045F11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C77158">
        <w:rPr>
          <w:rFonts w:ascii="Times New Roman" w:hAnsi="Times New Roman" w:cs="Times New Roman"/>
          <w:b/>
          <w:sz w:val="24"/>
        </w:rPr>
        <w:t xml:space="preserve">       </w:t>
      </w:r>
      <w:r w:rsidR="00045F1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pis przedmiotu zbywanego</w:t>
      </w:r>
    </w:p>
    <w:p w:rsidR="0065554C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11BEF" w:rsidRPr="00045F11">
        <w:rPr>
          <w:rFonts w:ascii="Times New Roman" w:hAnsi="Times New Roman" w:cs="Times New Roman"/>
          <w:b/>
          <w:sz w:val="24"/>
        </w:rPr>
        <w:t>. Opis przedmiotu sprzedaży</w:t>
      </w:r>
      <w:r w:rsidRPr="00045F11">
        <w:rPr>
          <w:rFonts w:ascii="Times New Roman" w:hAnsi="Times New Roman" w:cs="Times New Roman"/>
          <w:b/>
          <w:sz w:val="24"/>
        </w:rPr>
        <w:t>-</w:t>
      </w:r>
      <w:r w:rsidR="0065554C" w:rsidRPr="00045F11">
        <w:rPr>
          <w:rFonts w:ascii="Times New Roman" w:hAnsi="Times New Roman" w:cs="Times New Roman"/>
          <w:b/>
          <w:sz w:val="24"/>
        </w:rPr>
        <w:t xml:space="preserve"> infrastruktury sieci teleinformatycznej</w:t>
      </w:r>
      <w:r w:rsidRPr="00045F11">
        <w:rPr>
          <w:rFonts w:ascii="Times New Roman" w:hAnsi="Times New Roman" w:cs="Times New Roman"/>
          <w:b/>
          <w:sz w:val="24"/>
        </w:rPr>
        <w:t>.</w:t>
      </w:r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Opis techniczny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  <w:szCs w:val="24"/>
        </w:rPr>
        <w:t>Sieć składa się z doziemnej kanalizacji kablowej 2</w:t>
      </w:r>
      <w:r w:rsidR="005A20D8">
        <w:rPr>
          <w:rFonts w:ascii="Times New Roman" w:hAnsi="Times New Roman" w:cs="Times New Roman"/>
          <w:szCs w:val="24"/>
        </w:rPr>
        <w:t xml:space="preserve"> </w:t>
      </w:r>
      <w:r w:rsidRPr="00730D1F">
        <w:rPr>
          <w:rFonts w:ascii="Times New Roman" w:hAnsi="Times New Roman" w:cs="Times New Roman"/>
          <w:szCs w:val="24"/>
        </w:rPr>
        <w:t>x</w:t>
      </w:r>
      <w:r w:rsidR="005A20D8">
        <w:rPr>
          <w:rFonts w:ascii="Times New Roman" w:hAnsi="Times New Roman" w:cs="Times New Roman"/>
          <w:szCs w:val="24"/>
        </w:rPr>
        <w:t xml:space="preserve"> </w:t>
      </w:r>
      <w:r w:rsidRPr="00730D1F">
        <w:rPr>
          <w:rFonts w:ascii="Times New Roman" w:hAnsi="Times New Roman" w:cs="Times New Roman"/>
          <w:szCs w:val="24"/>
        </w:rPr>
        <w:t xml:space="preserve">HDPEØ 40  w której umieszczony jest kabel światłowodowy jak również w studzienkach i na słupach firmy Orange za które gmina opłaca dzierżawę. </w:t>
      </w:r>
      <w:r w:rsidRPr="00730D1F">
        <w:rPr>
          <w:rFonts w:ascii="Times New Roman" w:hAnsi="Times New Roman" w:cs="Times New Roman"/>
        </w:rPr>
        <w:t>Głównym węzłem dystrybucyjnym warstwy szkieletowej sieci (GWD) jest serwerownia zlokalizowana w budynku Gminy Iłów. Pozostałe węzły warstwy szkieletowej połączone są z GWD za pomocą wysokowydajnych linii radiowych klasy operatorskiej (NEC) pracujących w  paśmie licencjonowanym 42GHz  lub linii światłowodowych.</w:t>
      </w:r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65554C" w:rsidRPr="00045F11">
        <w:rPr>
          <w:rFonts w:ascii="Times New Roman" w:hAnsi="Times New Roman" w:cs="Times New Roman"/>
          <w:b/>
          <w:bCs/>
          <w:sz w:val="24"/>
          <w:szCs w:val="24"/>
        </w:rPr>
        <w:t>Topologia sieci.</w:t>
      </w:r>
      <w:bookmarkStart w:id="0" w:name="_GoBack"/>
      <w:bookmarkEnd w:id="0"/>
    </w:p>
    <w:p w:rsidR="00045F11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Sieć ma postać warstwową. Wyróżnić tu możemy trzy warstwy fizyczno-logiczne, warstwa sieci szkieletowej, warstwa dystrybucyjna i warstwa dostępowa. Sieć szkieletowa łączy główne węzły zlokalizowane w poszczególnych miejscowościach. Warstwę dystrybucyjną zaprojektowano jako uzupełnienie warstwy szkieletowej sieci. Węzły dystrybucyjne zostały przyłączone do sieci szkieletowej przy wykorzystaniu łącz punkt-punkt pracujących w paśmie uwolnionym 5GHz.</w:t>
      </w:r>
    </w:p>
    <w:p w:rsidR="0065554C" w:rsidRPr="00045F11" w:rsidRDefault="0065554C" w:rsidP="00E84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1F">
        <w:rPr>
          <w:rFonts w:ascii="Times New Roman" w:hAnsi="Times New Roman" w:cs="Times New Roman"/>
        </w:rPr>
        <w:t xml:space="preserve">Warstwa dostępowa została zbudowana z wykorzystaniem urządzeń pracujących w częstotliwościach </w:t>
      </w:r>
      <w:r w:rsidRPr="00045F11">
        <w:rPr>
          <w:rFonts w:ascii="Times New Roman" w:hAnsi="Times New Roman" w:cs="Times New Roman"/>
          <w:sz w:val="24"/>
          <w:szCs w:val="24"/>
        </w:rPr>
        <w:t>nielicencjonowanych 2,4GHz oraz 5GHz zgodnie ze standardem 802.11b/g/n oraz 802.11a/c.</w:t>
      </w:r>
    </w:p>
    <w:p w:rsid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11" w:rsidRP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1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Budowa węzłów sieci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1F">
        <w:rPr>
          <w:rFonts w:ascii="Times New Roman" w:hAnsi="Times New Roman" w:cs="Times New Roman"/>
          <w:szCs w:val="24"/>
        </w:rPr>
        <w:t>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</w:t>
      </w:r>
    </w:p>
    <w:p w:rsid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3.1 Maszt kratowy aluminiowy wys.H=12.0m ze stacją bazową  zlokalizowany na dachu budynku Szkoły Podstawowej im.  Żołnierzy AK Cichociemnych w </w:t>
      </w:r>
      <w:r w:rsidRPr="00730D1F">
        <w:rPr>
          <w:rFonts w:ascii="Times New Roman" w:hAnsi="Times New Roman" w:cs="Times New Roman"/>
          <w:b/>
        </w:rPr>
        <w:t>Brzozowie Starym</w:t>
      </w:r>
      <w:r w:rsidRPr="00730D1F">
        <w:rPr>
          <w:rFonts w:ascii="Times New Roman" w:hAnsi="Times New Roman" w:cs="Times New Roman"/>
        </w:rPr>
        <w:t xml:space="preserve">. </w:t>
      </w:r>
    </w:p>
    <w:p w:rsidR="0065554C" w:rsidRP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E84080">
        <w:rPr>
          <w:rFonts w:ascii="Times New Roman" w:hAnsi="Times New Roman" w:cs="Times New Roman"/>
          <w:b/>
          <w:sz w:val="24"/>
        </w:rPr>
        <w:t>Elementy stacji bazowej</w:t>
      </w:r>
    </w:p>
    <w:tbl>
      <w:tblPr>
        <w:tblStyle w:val="Tabelasiatki1jasnaakcent11"/>
        <w:tblW w:w="9918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8"/>
        <w:gridCol w:w="1701"/>
        <w:gridCol w:w="1412"/>
        <w:gridCol w:w="992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99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99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99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H=32.0m ze stacją bazową  zlokalizowany w miejscowości </w:t>
      </w:r>
      <w:r w:rsidRPr="00730D1F">
        <w:rPr>
          <w:rFonts w:ascii="Times New Roman" w:hAnsi="Times New Roman" w:cs="Times New Roman"/>
          <w:b/>
        </w:rPr>
        <w:t>Łaziska,</w:t>
      </w:r>
      <w:r w:rsidRPr="00730D1F">
        <w:rPr>
          <w:rFonts w:ascii="Times New Roman" w:hAnsi="Times New Roman" w:cs="Times New Roman"/>
        </w:rPr>
        <w:t xml:space="preserve"> dz. nr 29, przy budynku Ochotniczej Straży Pożarnej. 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9918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1701"/>
        <w:gridCol w:w="1560"/>
        <w:gridCol w:w="708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13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56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0,3m</w:t>
            </w:r>
          </w:p>
        </w:tc>
        <w:tc>
          <w:tcPr>
            <w:tcW w:w="1560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Suchodół, 16a</w:t>
      </w:r>
      <w:r w:rsidRPr="00730D1F">
        <w:rPr>
          <w:rFonts w:ascii="Times New Roman" w:hAnsi="Times New Roman" w:cs="Times New Roman"/>
        </w:rPr>
        <w:t xml:space="preserve"> na budynku Świetlicy Wiejskiej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1C36D1" w:rsidRDefault="001C36D1" w:rsidP="001C36D1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Łady</w:t>
      </w:r>
      <w:r w:rsidRPr="00730D1F">
        <w:rPr>
          <w:rFonts w:ascii="Times New Roman" w:hAnsi="Times New Roman" w:cs="Times New Roman"/>
        </w:rPr>
        <w:t xml:space="preserve"> 9c na budynku Ochotniczej Straży Pożarnej. Obiekt znajduje się w I strefie wiatrowej oraz w II strefie obciążenia śniegiem.</w:t>
      </w: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lastRenderedPageBreak/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</w:rPr>
        <w:t xml:space="preserve">Maszt kratowy aluminiowy wys. H=24.0m ze stacją bazową  zlokalizowany w miejscowości </w:t>
      </w:r>
      <w:r w:rsidRPr="00730D1F">
        <w:rPr>
          <w:rFonts w:ascii="Times New Roman" w:hAnsi="Times New Roman" w:cs="Times New Roman"/>
          <w:b/>
        </w:rPr>
        <w:t>Kaptury</w:t>
      </w:r>
      <w:r w:rsidRPr="00730D1F">
        <w:rPr>
          <w:rFonts w:ascii="Times New Roman" w:hAnsi="Times New Roman" w:cs="Times New Roman"/>
        </w:rPr>
        <w:t xml:space="preserve"> 5  na budynku Szkoły Podstawowej im. Bolesława Chrobrego.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Pr="00730D1F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lastRenderedPageBreak/>
        <w:t>Maszt kratowy aluminiowy wys. H=12.0m ze stacją bazową  zlokalizowany w miejscowości Giżyce 10,  na budynku Szkoły Podstawowej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730D1F">
        <w:rPr>
          <w:rFonts w:ascii="Times New Roman" w:hAnsi="Times New Roman" w:cs="Times New Roman"/>
          <w:b/>
          <w:bCs/>
          <w:sz w:val="24"/>
        </w:rPr>
        <w:t>Zestawien</w:t>
      </w:r>
      <w:r w:rsidR="000710BC">
        <w:rPr>
          <w:rFonts w:ascii="Times New Roman" w:hAnsi="Times New Roman" w:cs="Times New Roman"/>
          <w:b/>
          <w:bCs/>
          <w:sz w:val="24"/>
        </w:rPr>
        <w:t>ie obiektów magistralnej linii ś</w:t>
      </w:r>
      <w:r w:rsidRPr="00730D1F">
        <w:rPr>
          <w:rFonts w:ascii="Times New Roman" w:hAnsi="Times New Roman" w:cs="Times New Roman"/>
          <w:b/>
          <w:bCs/>
          <w:sz w:val="24"/>
        </w:rPr>
        <w:t>wiatłowodowej</w:t>
      </w:r>
    </w:p>
    <w:tbl>
      <w:tblPr>
        <w:tblStyle w:val="Tabelalisty4akcent6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5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Obiekt sieciowy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J.m.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podbudowie słupowej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osprzęt słupowy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kabel 48J na podbudowie słupowej: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kanalizacji kablowej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długość trasowa kanalizacji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w kanalizacji Orange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w projektowanej kanalizacji kablowej UG Iłów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kanalizacja 2xHDPE40: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studnie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zasobniki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Z-</w:t>
            </w:r>
            <w:proofErr w:type="spellStart"/>
            <w:r w:rsidRPr="00730D1F">
              <w:rPr>
                <w:rFonts w:ascii="Times New Roman" w:hAnsi="Times New Roman" w:cs="Times New Roman"/>
              </w:rPr>
              <w:t>XXOTKtsdD</w:t>
            </w:r>
            <w:proofErr w:type="spellEnd"/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 kabel 48J w budynkach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Serwerowna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i systemu UPS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Dystrybucję transmisji przez szkieletowe linie światłowodowe oparto na platformie aktywnej GPON oraz przełącznikach sieciowych z modułami GPON SFP i urządzeniach punktu styku sieciowego oraz urządzeniami UPS podtrzymującymi zasilanie zlokalizowanych w szafie teleinformatycznej 42U w  serwerowni Urzędu Gminy Iłów w bocznym budynku Urzędu. Zarządzanie radiowymi terminalami CPE prowadzone jest przez dedykowany system z kontrolerem urządzeń radiowych </w:t>
      </w:r>
      <w:proofErr w:type="spellStart"/>
      <w:r w:rsidRPr="00730D1F">
        <w:rPr>
          <w:rFonts w:ascii="Times New Roman" w:hAnsi="Times New Roman" w:cs="Times New Roman"/>
        </w:rPr>
        <w:t>NetBridge</w:t>
      </w:r>
      <w:proofErr w:type="spellEnd"/>
      <w:r w:rsidRPr="00730D1F">
        <w:rPr>
          <w:rFonts w:ascii="Times New Roman" w:hAnsi="Times New Roman" w:cs="Times New Roman"/>
        </w:rPr>
        <w:t xml:space="preserve"> </w:t>
      </w:r>
      <w:proofErr w:type="spellStart"/>
      <w:r w:rsidRPr="00730D1F">
        <w:rPr>
          <w:rFonts w:ascii="Times New Roman" w:hAnsi="Times New Roman" w:cs="Times New Roman"/>
        </w:rPr>
        <w:t>BaseControl</w:t>
      </w:r>
      <w:proofErr w:type="spellEnd"/>
      <w:r w:rsidRPr="00730D1F">
        <w:rPr>
          <w:rFonts w:ascii="Times New Roman" w:hAnsi="Times New Roman" w:cs="Times New Roman"/>
        </w:rPr>
        <w:t xml:space="preserve"> włączony do sieci szkieletowej przez przełącznik agregujący 24xSFP a przez bramę NetBridge GW-800 podłączony do zewnętrznego dostawcy Internetu i serwera sieciowego zarządzającego siecią. Stacje bazowe zaprojektowano początkowo jako połączone we wspólną sieć </w:t>
      </w:r>
      <w:r w:rsidRPr="00730D1F">
        <w:rPr>
          <w:rFonts w:ascii="Times New Roman" w:hAnsi="Times New Roman" w:cs="Times New Roman"/>
        </w:rPr>
        <w:lastRenderedPageBreak/>
        <w:t>radioliniami kierunkowymi NEC pracujących w licencjonowanym paśmie 42Ghz oraz jedną krótką radiolinią 5.4Ghz (wszystkie o przepływności 100Mb/s) oraz liniami światłowodowymi. Radiolinie były zasilane i zamontowane na tym samym maszcie co stacje bazowe, Gmina wykupiła i opłaca również pozwolenia radiowe na rezerwację częstotliwości radiolinii pracujących w paśmie licencjonowanym 42Ghz.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  <w:sz w:val="24"/>
        </w:rPr>
        <w:t>Zestawienie relacji sieci szkieletowej i dystrybucyjnej</w:t>
      </w:r>
      <w:r w:rsidRPr="00730D1F">
        <w:rPr>
          <w:rFonts w:ascii="Times New Roman" w:hAnsi="Times New Roman" w:cs="Times New Roman"/>
          <w:b/>
        </w:rPr>
        <w:t>:</w:t>
      </w:r>
    </w:p>
    <w:tbl>
      <w:tblPr>
        <w:tblStyle w:val="Tabelasiatki5ciemnaakcent6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45"/>
        <w:gridCol w:w="516"/>
        <w:gridCol w:w="731"/>
        <w:gridCol w:w="730"/>
        <w:gridCol w:w="731"/>
        <w:gridCol w:w="730"/>
        <w:gridCol w:w="730"/>
        <w:gridCol w:w="731"/>
        <w:gridCol w:w="730"/>
        <w:gridCol w:w="731"/>
        <w:gridCol w:w="730"/>
        <w:gridCol w:w="731"/>
      </w:tblGrid>
      <w:tr w:rsidR="0065554C" w:rsidRPr="00730D1F" w:rsidTr="0008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4"/>
            <w:vAlign w:val="cente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730D1F">
              <w:rPr>
                <w:rFonts w:ascii="Times New Roman" w:hAnsi="Times New Roman" w:cs="Times New Roman"/>
              </w:rPr>
              <w:t>RELACJE LINII RADIOWYCH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20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B</w:t>
            </w:r>
          </w:p>
        </w:tc>
        <w:tc>
          <w:tcPr>
            <w:tcW w:w="51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Odległość(km)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Przepływność (</w:t>
            </w:r>
            <w:proofErr w:type="spellStart"/>
            <w:r w:rsidRPr="00730D1F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730D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Częstotliwość (GHz)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A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Symbol relacji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Szerokość kanału (MHz)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A (m)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B (m)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A-B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B-A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20"/>
              </w:rPr>
              <w:t>1.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UG Iłów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Kaptury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RL 1-3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221,94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41,94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OSP Łaziska</w:t>
            </w:r>
          </w:p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RL2-7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187,51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7,51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RL3-7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99,8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279,8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Łady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RL5-6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282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Brzozów Stary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RL4-8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259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Tabela 1 – Relacje linii radiowych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Cs/>
        </w:rPr>
      </w:pPr>
      <w:r w:rsidRPr="00730D1F">
        <w:rPr>
          <w:rFonts w:ascii="Times New Roman" w:hAnsi="Times New Roman" w:cs="Times New Roman"/>
          <w:bCs/>
        </w:rPr>
        <w:t>Jako urządzenia dostępowe zastosowano urządzenia NetBridge BaseStation, pracujące w pasmach 2,4/5GHz. Zestawienie zaprojektowanych punktów dostępowych przedstawia Tabela 2 wykaz stacji dostępowych. Zaproponowane przez wykonawcę  rozmieszczenie stacji dostępowych  oraz  ich konfiguracja poparta została wykonanym planowaniem radiowym na terenie Gminy Iłów.</w:t>
      </w:r>
    </w:p>
    <w:tbl>
      <w:tblPr>
        <w:tblStyle w:val="Tabelasiatki5ciemnaakcent61"/>
        <w:tblW w:w="7933" w:type="dxa"/>
        <w:jc w:val="center"/>
        <w:tblLook w:val="0020" w:firstRow="1" w:lastRow="0" w:firstColumn="0" w:lastColumn="0" w:noHBand="0" w:noVBand="0"/>
      </w:tblPr>
      <w:tblGrid>
        <w:gridCol w:w="846"/>
        <w:gridCol w:w="1276"/>
        <w:gridCol w:w="1417"/>
        <w:gridCol w:w="992"/>
        <w:gridCol w:w="993"/>
        <w:gridCol w:w="1134"/>
        <w:gridCol w:w="1275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Callsign</w:t>
            </w:r>
            <w:proofErr w:type="spellEnd"/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276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Wysokość zawieszenia anteny(WZA)</w:t>
            </w:r>
          </w:p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(m)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992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Częstotliwość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Azymut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Zysk anteny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db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Tilt</w:t>
            </w:r>
            <w:proofErr w:type="spellEnd"/>
            <w:r w:rsidRPr="00730D1F">
              <w:rPr>
                <w:rFonts w:ascii="Times New Roman" w:hAnsi="Times New Roman" w:cs="Times New Roman"/>
              </w:rPr>
              <w:t>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 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lastRenderedPageBreak/>
              <w:t>SB4.4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Instalacje teletechniczne i radiowe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W GWD zakończono wszystkie relacje światłowodowe w postaci magistralnego kabla 48 włókien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do węzła na obiekcie OSP Suchodół 16a oraz kabla magistralnego na obiekcie szkoły podstawowej w Brzozowie Starym 67. 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0D1F">
        <w:rPr>
          <w:rFonts w:ascii="Times New Roman" w:hAnsi="Times New Roman" w:cs="Times New Roman"/>
          <w:szCs w:val="24"/>
        </w:rPr>
        <w:t xml:space="preserve">W skład sieci teleinformatycznej wchodzi sieć radiowa </w:t>
      </w:r>
      <w:proofErr w:type="spellStart"/>
      <w:r w:rsidRPr="00730D1F">
        <w:rPr>
          <w:rFonts w:ascii="Times New Roman" w:hAnsi="Times New Roman" w:cs="Times New Roman"/>
          <w:szCs w:val="24"/>
        </w:rPr>
        <w:t>WiFi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2.4/5Ghz 802.11 a/b/g/n o przepustowości min. 2Mb/s z 6 stacjami bazowymi z antenami sektorowymi rozmieszczonymi na masztach umieszczonych na działkach lub obiektach gminnych. 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 Na wyposażeniu stacji bazowej zaprojektowano 4 anteny sektorowe, kable antenowe połączeniowe, urządzenia radiowe NetBridge 2.4/5.4Ghz i końcówka aktywna sieci (</w:t>
      </w:r>
      <w:proofErr w:type="spellStart"/>
      <w:r w:rsidRPr="00730D1F">
        <w:rPr>
          <w:rFonts w:ascii="Times New Roman" w:hAnsi="Times New Roman" w:cs="Times New Roman"/>
          <w:szCs w:val="24"/>
        </w:rPr>
        <w:t>switch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z modułem GPON SFP) montowana w szafce 6U i instalowana w obiektach na których posadowiono maszty lub w ich pobliżu. </w:t>
      </w:r>
      <w:r w:rsidRPr="00730D1F">
        <w:rPr>
          <w:rFonts w:ascii="Times New Roman" w:eastAsia="Calibri" w:hAnsi="Times New Roman" w:cs="Times New Roman"/>
          <w:szCs w:val="24"/>
        </w:rPr>
        <w:t xml:space="preserve">W skład infrastruktury wchodzi  również 14 410 </w:t>
      </w:r>
      <w:proofErr w:type="spellStart"/>
      <w:r w:rsidRPr="00730D1F">
        <w:rPr>
          <w:rFonts w:ascii="Times New Roman" w:eastAsia="Calibri" w:hAnsi="Times New Roman" w:cs="Times New Roman"/>
          <w:szCs w:val="24"/>
        </w:rPr>
        <w:t>mb</w:t>
      </w:r>
      <w:proofErr w:type="spellEnd"/>
      <w:r w:rsidRPr="00730D1F">
        <w:rPr>
          <w:rFonts w:ascii="Times New Roman" w:eastAsia="Calibri" w:hAnsi="Times New Roman" w:cs="Times New Roman"/>
          <w:szCs w:val="24"/>
        </w:rPr>
        <w:t>. linii światłowodowej</w:t>
      </w:r>
      <w:r w:rsidRPr="00730D1F">
        <w:rPr>
          <w:rFonts w:ascii="Times New Roman" w:hAnsi="Times New Roman" w:cs="Times New Roman"/>
          <w:szCs w:val="24"/>
        </w:rPr>
        <w:t xml:space="preserve"> rozmieszczonej na </w:t>
      </w:r>
      <w:r w:rsidR="00EA1774">
        <w:rPr>
          <w:rFonts w:ascii="Times New Roman" w:hAnsi="Times New Roman" w:cs="Times New Roman"/>
          <w:szCs w:val="24"/>
        </w:rPr>
        <w:t>terenie Gminy Iłów od Brzozowa S</w:t>
      </w:r>
      <w:r w:rsidRPr="00730D1F">
        <w:rPr>
          <w:rFonts w:ascii="Times New Roman" w:hAnsi="Times New Roman" w:cs="Times New Roman"/>
          <w:szCs w:val="24"/>
        </w:rPr>
        <w:t>tarego przez Iłów do miejscowości Suchodół.</w:t>
      </w:r>
    </w:p>
    <w:sectPr w:rsidR="0065554C" w:rsidRPr="00730D1F" w:rsidSect="00790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39" w:rsidRDefault="008F0539" w:rsidP="000710BC">
      <w:pPr>
        <w:spacing w:after="0" w:line="240" w:lineRule="auto"/>
      </w:pPr>
      <w:r>
        <w:separator/>
      </w:r>
    </w:p>
  </w:endnote>
  <w:endnote w:type="continuationSeparator" w:id="0">
    <w:p w:rsidR="008F0539" w:rsidRDefault="008F0539" w:rsidP="000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4353"/>
      <w:docPartObj>
        <w:docPartGallery w:val="Page Numbers (Bottom of Page)"/>
        <w:docPartUnique/>
      </w:docPartObj>
    </w:sdtPr>
    <w:sdtEndPr/>
    <w:sdtContent>
      <w:p w:rsidR="000710BC" w:rsidRDefault="000710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B0">
          <w:rPr>
            <w:noProof/>
          </w:rPr>
          <w:t>7</w:t>
        </w:r>
        <w:r>
          <w:fldChar w:fldCharType="end"/>
        </w:r>
      </w:p>
    </w:sdtContent>
  </w:sdt>
  <w:p w:rsidR="000710BC" w:rsidRDefault="0007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39" w:rsidRDefault="008F0539" w:rsidP="000710BC">
      <w:pPr>
        <w:spacing w:after="0" w:line="240" w:lineRule="auto"/>
      </w:pPr>
      <w:r>
        <w:separator/>
      </w:r>
    </w:p>
  </w:footnote>
  <w:footnote w:type="continuationSeparator" w:id="0">
    <w:p w:rsidR="008F0539" w:rsidRDefault="008F0539" w:rsidP="000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007"/>
    <w:multiLevelType w:val="hybridMultilevel"/>
    <w:tmpl w:val="D60E9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D5648"/>
    <w:multiLevelType w:val="multilevel"/>
    <w:tmpl w:val="6B26E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E9D5898"/>
    <w:multiLevelType w:val="multilevel"/>
    <w:tmpl w:val="1F9E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510D"/>
    <w:multiLevelType w:val="multilevel"/>
    <w:tmpl w:val="6BB43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F"/>
    <w:rsid w:val="00011BEF"/>
    <w:rsid w:val="00044DC6"/>
    <w:rsid w:val="00045F11"/>
    <w:rsid w:val="000558A3"/>
    <w:rsid w:val="000710BC"/>
    <w:rsid w:val="0008334A"/>
    <w:rsid w:val="000D0E1D"/>
    <w:rsid w:val="001844AE"/>
    <w:rsid w:val="001C36D1"/>
    <w:rsid w:val="00214931"/>
    <w:rsid w:val="002734A0"/>
    <w:rsid w:val="002C141A"/>
    <w:rsid w:val="002C22DB"/>
    <w:rsid w:val="002E04FE"/>
    <w:rsid w:val="00363EF8"/>
    <w:rsid w:val="003742D2"/>
    <w:rsid w:val="0038392B"/>
    <w:rsid w:val="004B48F0"/>
    <w:rsid w:val="004D3784"/>
    <w:rsid w:val="005A20D8"/>
    <w:rsid w:val="005A7ED9"/>
    <w:rsid w:val="005B2CFC"/>
    <w:rsid w:val="0065554C"/>
    <w:rsid w:val="00671012"/>
    <w:rsid w:val="006B01C6"/>
    <w:rsid w:val="006C58B0"/>
    <w:rsid w:val="00730D1F"/>
    <w:rsid w:val="00733921"/>
    <w:rsid w:val="00790D64"/>
    <w:rsid w:val="00813B34"/>
    <w:rsid w:val="00872AE0"/>
    <w:rsid w:val="008C58B7"/>
    <w:rsid w:val="008E0760"/>
    <w:rsid w:val="008F0539"/>
    <w:rsid w:val="008F73E8"/>
    <w:rsid w:val="009312E6"/>
    <w:rsid w:val="00934CF8"/>
    <w:rsid w:val="00942D6A"/>
    <w:rsid w:val="009B683C"/>
    <w:rsid w:val="009F332C"/>
    <w:rsid w:val="009F57DF"/>
    <w:rsid w:val="00A11B4F"/>
    <w:rsid w:val="00B13DFB"/>
    <w:rsid w:val="00C05448"/>
    <w:rsid w:val="00C77158"/>
    <w:rsid w:val="00C805E9"/>
    <w:rsid w:val="00D07295"/>
    <w:rsid w:val="00D13821"/>
    <w:rsid w:val="00D21489"/>
    <w:rsid w:val="00D31186"/>
    <w:rsid w:val="00DA5096"/>
    <w:rsid w:val="00DF0642"/>
    <w:rsid w:val="00E10CF1"/>
    <w:rsid w:val="00E40994"/>
    <w:rsid w:val="00E84080"/>
    <w:rsid w:val="00EA1774"/>
    <w:rsid w:val="00F1737F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072D-02C3-41E1-9D49-8E9E094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54C"/>
    <w:pPr>
      <w:ind w:left="720"/>
      <w:contextualSpacing/>
    </w:pPr>
  </w:style>
  <w:style w:type="table" w:customStyle="1" w:styleId="Tabelasiatki5ciemnaakcent61">
    <w:name w:val="Tabela siatki 5 — ciemna — akcent 61"/>
    <w:basedOn w:val="Standardowy"/>
    <w:uiPriority w:val="50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listy4akcent61">
    <w:name w:val="Tabela listy 4 — akcent 61"/>
    <w:basedOn w:val="Standardowy"/>
    <w:uiPriority w:val="49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link w:val="Teksttreci20"/>
    <w:rsid w:val="00E10CF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0CF1"/>
    <w:pPr>
      <w:widowControl w:val="0"/>
      <w:shd w:val="clear" w:color="auto" w:fill="FFFFFF"/>
      <w:spacing w:after="0" w:line="205" w:lineRule="exact"/>
    </w:pPr>
    <w:rPr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BC"/>
  </w:style>
  <w:style w:type="paragraph" w:styleId="Stopka">
    <w:name w:val="footer"/>
    <w:basedOn w:val="Normalny"/>
    <w:link w:val="Stopka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wkudarewko</cp:lastModifiedBy>
  <cp:revision>17</cp:revision>
  <dcterms:created xsi:type="dcterms:W3CDTF">2022-03-23T15:13:00Z</dcterms:created>
  <dcterms:modified xsi:type="dcterms:W3CDTF">2022-05-17T05:58:00Z</dcterms:modified>
</cp:coreProperties>
</file>