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6F" w:rsidRDefault="00156295">
      <w:r>
        <w:t>Kierownik Jednostki Samorządu Terytorialnego (dalej JST) - w rozumieniu art. 33 ust. 3 Ustawy o samorządzie gminnym (Dz.U.2018.994 tj. z dnia</w:t>
      </w:r>
      <w:r>
        <w:br/>
        <w:t>2018.05.24)</w:t>
      </w:r>
      <w:r>
        <w:br/>
      </w:r>
      <w:r>
        <w:br/>
        <w:t>Dane wnioskodawcy/współwnioskodawcy znajdują się poniżej oraz - w załączonym pliku sygnowanym bezpiecznym podpisem elektronicznym, weryfikowanym kwalifikowanym certyfikatem - stosownie do dyspozycji Ustawy z dnia 5 września 2016 r. o usługach zaufania oraz identyfikacji elektronicznej (Dz.U.2016.1579 dnia 2016.09.29) oraz przepisów art. 4 ust. 5 Ustawy o petycjach (Dz.U.2014.1195 z dnia</w:t>
      </w:r>
      <w:r>
        <w:br/>
        <w:t>2014.09.05) (Dz.U.2014.1195 z dnia 2014.09.05) - DATA DOSTARCZENIA - ZGODNA Z DYSPOZYCJĄ ART. 61 PKT. 2 USTAWY KODEKS CYWILNY</w:t>
      </w:r>
      <w:r>
        <w:br/>
        <w:t>(DZ.U.2018.1025 TJ. Z DNIA 2018.05.29)</w:t>
      </w:r>
      <w:r>
        <w:br/>
      </w:r>
      <w:r>
        <w:br/>
        <w:t>Preambuła Wniosku:</w:t>
      </w:r>
      <w:r>
        <w:br/>
      </w:r>
      <w:r>
        <w:br/>
        <w:t>Art. 7 ust. 1 pkt. 3 Ustawy z dnia 8 marca 1990 r. o samorządzie gminnym (Dz.U.2018.994 tj. z dnia 2018.05.24) - nakazuje Wójtom/Burmistrzom/Prezydentom - w ramach zadań własnych - dbać o utrzymanie czystości na terenie Gminy. Tymczasem jak wynika z naszych poprzednich akcji wnioskowania - ilość skarg mieszkańców na ten obszar wypełniania zadań publicznych - z roku na rok rośnie.</w:t>
      </w:r>
      <w:r>
        <w:br/>
      </w:r>
      <w:r>
        <w:br/>
        <w:t>Jak wynika z odpowiedzi na nasze poprzednie akcje wnioskowania - park maszynowy w Gminach jest przestarzały z duża emisją wtórną pyłów PM10, etc.</w:t>
      </w:r>
      <w:r>
        <w:br/>
      </w:r>
      <w:r>
        <w:br/>
        <w:t>W opinii Wnioskodawcy :</w:t>
      </w:r>
      <w:r>
        <w:br/>
      </w:r>
      <w:r>
        <w:br/>
        <w:t>Ostatnie działania sfer rządowych - w skali macro - zmierzające do ograniczenia zanieczyszczenia środowiska - są bardzo ciekawe i kompleksowe - jednakże - w opinii wnioskodawcy - w skali micro</w:t>
      </w:r>
      <w:r>
        <w:br/>
        <w:t>(Gminy/Miasta) nie zawsze - są w stanie sprostać oczekiwaniom mieszkańców w tej mierze. W miastach takich jak Kraków, czy Rybnik - sytuacja jest dramatyczna - o czym informują media oraz wszelkiego rodzaju zestawienia unijne.</w:t>
      </w:r>
      <w:r>
        <w:br/>
      </w:r>
      <w:r>
        <w:br/>
        <w:t>Ustawodawca stara się zmienić ten stan faktyczny - choćby poprzez USTAWĘ Z DNIA 11 STYCZNIA 2018 R. O ELEKTROMOBILNOŚCI I PALIWACH ALTERNATYWNYCH (DZ.U.2018.317 Z 2018.02.07).</w:t>
      </w:r>
      <w:r>
        <w:br/>
      </w:r>
      <w:r>
        <w:br/>
        <w:t>Dzięki przepisom przedmiotowej ustawy - po upływie przewidzianego vacatio legis - znacznie wzrośnie udział POJAZDÓW ELEKTRYCZNYCH ORAZ POJAZDÓW NAPĘDZANYCH GAZEM ZIEMNYM W RAMACH FLOTY POJAZDÓW WYKORZYSTYWANYCH PRZEZ GMINĘ/MIASTO DO REALIZACJI ZADAŃ PUBLICZNYCH.</w:t>
      </w:r>
      <w:r>
        <w:br/>
      </w:r>
      <w:r>
        <w:br/>
        <w:t>Dlatego troską każdego Obywatela oraz Podmiotu gospodarczego - zajmującego się ex professo rzeczoną problematyką powinno być promowanie ekologicznych rozwiązań w tym obszarze.</w:t>
      </w:r>
      <w:r>
        <w:br/>
      </w:r>
      <w:r>
        <w:br/>
        <w:t>Natomiast na Decydentach ciąży obowiązek wybrania rozwiązań najbardziej efektywnych z punktu wydatkowania publicznych pieniędzy i zachowania zasad uczciwej konkurencji.</w:t>
      </w:r>
      <w:r>
        <w:br/>
      </w:r>
      <w:r>
        <w:br/>
        <w:t>Pro forma - pozwalamy sobie przytoczyć - wszystkim dobrze znany - odpowiedni zapis Konstytucji RP:</w:t>
      </w:r>
      <w:r>
        <w:br/>
      </w:r>
      <w:r>
        <w:br/>
        <w:t>Art. 74. Ochrona środowiska jako obowiązek władz publicznych</w:t>
      </w:r>
      <w:r>
        <w:br/>
      </w:r>
      <w:r>
        <w:lastRenderedPageBreak/>
        <w:br/>
        <w:t>1. WŁADZE PUBLICZNE PROWADZĄ POLITYKĘ ZAPEWNIAJĄCĄ BEZPIECZEŃSTWO EKOLOGICZNE WSPÓŁCZESNEMU I PRZYSZŁYM POKOLENIOM.</w:t>
      </w:r>
      <w:r>
        <w:br/>
      </w:r>
      <w:r>
        <w:br/>
        <w:t>2. Ochrona środowiska jest obowiązkiem władz publicznych.</w:t>
      </w:r>
      <w:r>
        <w:br/>
      </w:r>
      <w:r>
        <w:br/>
        <w:t>3. Każdy ma prawo do informacji o stanie i ochronie środowiska.</w:t>
      </w:r>
      <w:r>
        <w:br/>
      </w:r>
      <w:r>
        <w:br/>
        <w:t>4. WŁADZE PUBLICZNE WSPIERAJĄ DZIAŁANIA OBYWATELI NA RZECZ OCHRONY I POPRAWY STANU ŚRODOWISKA.</w:t>
      </w:r>
      <w:r>
        <w:br/>
      </w:r>
      <w:r>
        <w:br/>
        <w:t>W związku z powyższym:</w:t>
      </w:r>
      <w:r>
        <w:br/>
      </w:r>
      <w:r>
        <w:br/>
        <w:t>§1) Na mocy art. 61 Konstytucji RP, w trybie art. 6 ust. 1 pkt. 1 lit c Ustawy z dnia 6 września o dostępie do informacji publicznej</w:t>
      </w:r>
      <w:r>
        <w:br/>
        <w:t>(Dz.U.2016.1764 tj. z 2016.10.26) wnosimy o udzielenie informacji publicznej w przedmiocie - WYSZCZEGÓLNIENIA PARKU MASZYNOWEGO - PRZEZNACZONEGO DO ZADAŃ OCZYSZCZANIA GMINY. (POJAZDY, ROK PRODUKCJI, DMC – DOPUSZCZALNA MASA CAŁKOWITA, ETC.)</w:t>
      </w:r>
      <w:r>
        <w:br/>
      </w:r>
      <w:r>
        <w:br/>
        <w:t>W przypadku jeśli te zadania leżą w zakresie kompetencji Jednostki Organizacyjnej, na którą Gmina delegowała rzeczone kompetencje - wnosimy o przesłanie niniejszego wniosku do przedmiotowej Jednostki - co może nastąpić inter alia na podstawie art. 65 KPA.</w:t>
      </w:r>
      <w:r>
        <w:br/>
      </w:r>
      <w:r>
        <w:br/>
        <w:t>Czy maszyny te posiadają wymagane certyfikaty unijne - gwarantujące brak pylenia podczas pracy (problem PM10) ?</w:t>
      </w:r>
      <w:r>
        <w:br/>
      </w:r>
      <w:r>
        <w:br/>
        <w:t>§2) Na mocy wyżej wzmiankowanych przepisów - WNOSIMY O PODANIE DANYCH KONTAKTOWYCH (IMIĘ I NAZWISKO, STANOWISKO, ADRES E-MAIL, NR TELEFONU) URZĘDNIKA KTÓRY W ZAKRESIE POWIERZONYCH MU KOMPETENCJI NADZORUJE REALIZACJĘ ZADANIA WŁASNEGO GMINY OKREŚLONEGO W ART. 7 UST. 1 PKT. 3 USTAWY Z DNIA 8 MARCA 1990 R. O SAMORZĄDZIE GMINNYM (DZ.U.2018.994 TJ.</w:t>
      </w:r>
      <w:r>
        <w:br/>
        <w:t>Z DNIA 2018.05.24) ?</w:t>
      </w:r>
      <w:r>
        <w:br/>
      </w:r>
      <w:r>
        <w:br/>
        <w:t>Wnioskodawca ma na myśli zadania własne gminy w obszarze utrzymania czystości i porządku na terenie gminy.</w:t>
      </w:r>
      <w:r>
        <w:br/>
      </w:r>
      <w:r>
        <w:br/>
        <w:t>§2a) Na mocy art. 61 Konstytucji RP, w trybie art. 6 ust. 1 pkt. 1 lit a (ZAMIERZENIA WŁADZY USTAWODAWCZEJ) USTAWY Z DNIA 6 WRZEŚNIA O DOSTĘPIE DO INFORMACJI PUBLICZNEJ (DZ.U.2016.1764 TJ. Z 2016.10.26) - WNOSIMY O UDZIELENIE INFORMACJI KIEDY PLANOWANE JEST KOLEJNE POSTĘPOWANIE PRZETARGOWE W TYM OBSZARZE.</w:t>
      </w:r>
      <w:r>
        <w:br/>
      </w:r>
      <w:r>
        <w:br/>
        <w:t>Osnowa Wniosku:</w:t>
      </w:r>
      <w:r>
        <w:br/>
      </w:r>
      <w:r>
        <w:br/>
        <w:t>Wnioskodawca pozwala sobie zwrócić uwagę Decydentów, na wzmiankowane przepisy gdyż z UPRZEDNIO UZYSKIWANYCH PRZEZ WNIOSKODAWCĘ ODPOWIEDZI WYNIKA ŻE SYTUACJA W TYM OBSZARZE - POZOSTAWIA WIELE DO ŻYCZENIA.</w:t>
      </w:r>
      <w:r>
        <w:br/>
      </w:r>
      <w:r>
        <w:br/>
        <w:t>Z otrzymanych odpowiedzi wynika, że GMINY/MIASTA LUB JEDNOSTKI ORGANIZACYJNE, KTÓRYM G</w:t>
      </w:r>
      <w:r>
        <w:lastRenderedPageBreak/>
        <w:t>MINA POWIERZYŁA WYPEŁNIANIE ZADAŃ ZWIĄZANYCH Z TYM OBSZAREM DZIAŁALNOŚCI PUBLICZNEJ - CZĘSTO POSIADAJĄ PRZESTRZAŁY PARK MASZYNOWY, PALIWOŻERNE POJAZDY - POWODUJĄCE OLBRZYMIĄ EMISJĘ WTÓRNĄ - POWSTAJĄCĄ SZCZEGÓLNIE - PRZY WYKONYWANIU ZADAŃ ZWIĄZANYCH Z CZYSZCZENIEM ULIC, ETC.</w:t>
      </w:r>
      <w:r>
        <w:br/>
      </w:r>
      <w:r>
        <w:br/>
        <w:t>TYMCZASEM NOWOCZESNE ROZWIĄZANIA - STOSOWANE W KRAJACH NAJBARDZIEJ ROZWINIĘTYCH W POJAZDACH WYKORZYSTUJĄCYCH ZASILANE SPRĘŻONYM GAZEM ZIEMNYM CNG LUB SKROPLONYM GAZEM ZIEMNYM LNG - CHARAKTERYZUJĄ SIĘ:</w:t>
      </w:r>
      <w:r>
        <w:br/>
      </w:r>
      <w:r>
        <w:br/>
        <w:t>- DUŻĄ CZYSTOŚCIĄ SPALIN</w:t>
      </w:r>
      <w:r>
        <w:br/>
      </w:r>
      <w:r>
        <w:br/>
        <w:t>- NISKĄ EMISJĄ WTÓRNĄ</w:t>
      </w:r>
      <w:r>
        <w:br/>
      </w:r>
      <w:r>
        <w:br/>
        <w:t>- ZMNIEJSZONYM POZIOMEM HAŁASU - DZIĘKI TEMU CZĘŚĆ PRACY MOŻNA WYKONAĆ WCZEŚNIE RANO LUB PÓŹNYM WIECZOREM, UNIKAJĄC KORKÓW, A NIE BUDZĄC MIESZKAŃCÓW.</w:t>
      </w:r>
      <w:r>
        <w:br/>
      </w:r>
      <w:r>
        <w:br/>
        <w:t>- W SKALI MAKRO - CO WYDAJE SIĘ NIEZWYKLE ISTOTNE - POZWALAJĄ NA DYWERSYFIKACJĘ ŹRÓDEŁ ZAPOTRZEBOWANIA KRAJU W PALIWA - ZMNIEJSZAJĄC ZALEŻNOŚĆ OD ROPY, ETC</w:t>
      </w:r>
      <w:r>
        <w:br/>
      </w:r>
      <w:r>
        <w:br/>
        <w:t>Zainteresowanie tym obszarem jest nie tylko prawem ALE I OBOWIĄZKIEM KAŻDEGO OBYWATELA I PODMIOTU BIORĄCEGO UDZIAŁ W FUNKCJONOWANIU ŻYCIA PUBLICZNEGO I W OBROCIE GOSPODARCZYM.</w:t>
      </w:r>
      <w:r>
        <w:br/>
      </w:r>
      <w:r>
        <w:br/>
        <w:t>Pomimo, że nie wnioskujemy o informację przetworzoną w zakresie wymagającym znacznych nakładów pracy, uzasadniamy nasze pytania stosownie do brzmienia art. 3 ust. 1 pkt. 1 Ustawy o dostępie do informacji publicznej – tym, że przedmiotowa informacja oraz ewentualna późniejsza próba optymalizacji tego obszaru wydaje się szczególnie istotna z punktu widzenia Interesu Społecznego - co wnioskodawca starał się powyżej udowodnić.</w:t>
      </w:r>
      <w:r>
        <w:br/>
      </w:r>
      <w:r>
        <w:br/>
        <w:t>II - PETYCJA ODRĘBNA - procedowana w trybie Ustawy o petycjach</w:t>
      </w:r>
      <w:r>
        <w:br/>
        <w:t>(Dz.U.2018.870 t.j. z dnia 2018.05.10) - dla ułatwienia i zmniejszenia biurokracji dołączamy ją do niniejszego wniosku. Nie jest to łączenie trybów - zatem prosimy kwalifikować niniejsze pisma jako dwa środki prawne - wniosek oznaczony jako I i odrębną petycję oznaczoną II - vide - J. Borkowski (w:) B. Adamiak, J. Borkowski, Kodeks postępowania…, s. 668; por. także art. 12 ust. 1 komentowanej ustawy - dostępne w sieci Internet.</w:t>
      </w:r>
      <w:r>
        <w:br/>
      </w:r>
      <w:r>
        <w:br/>
        <w:t>II.1) W trybie Ustawy o petycjach (Dz.U.2018.870 tj. z dnia</w:t>
      </w:r>
      <w:r>
        <w:br/>
        <w:t>2018.05.10)</w:t>
      </w:r>
      <w:r>
        <w:br/>
        <w:t>- BIORĄC POD UWAGĘ, IŻ CZYSTE ŚRODOWISKO I ZMNIEJSZENIE TZW. EMISJI WTÓREJ NALEŻY Z PEWNOŚCIĄ DO WARTOŚCI WYMAGAJĄCYCH SZCZEGÓLNEJ OCHRONY W IMIĘ DOBRA WSPÓLNEGO, MIESZCZĄCYCH SIĘ W ZAKRESIE ZADAŃ I KOMPETENCJI ADRESATA PETYCJI - wnosimy o:</w:t>
      </w:r>
      <w:r>
        <w:br/>
      </w:r>
      <w:r>
        <w:br/>
        <w:t>Zaplanowanie postępowania w trybie Ustawy prawo zamówień publicznych, którego przedmiotem będzie modernizacja parku maszynowego z uwzględnieniem dywersyfikacji wykorzystywanego paliwa - a co za tym idzie - zwiększenie udziału bardziej ekologicznych paliw - typu - skroplony gaz ziemny, etc.</w:t>
      </w:r>
      <w:r>
        <w:br/>
      </w:r>
      <w:r>
        <w:br/>
        <w:t>Oczywiście ABY NASZA PETYCJA NIE BYŁA W ŻADNYM RAZIE ŁĄCZONA Z PÓŹNIEJSZYM trybem zamó</w:t>
      </w:r>
      <w:r>
        <w:lastRenderedPageBreak/>
        <w:t>wienia nie musimy dodawać, że jesteśmy przekonani, iż postępowanie będzie prowadzone z uwzględnieniem zasad uczciwej konkurencji - i o wyborze oferenta będą decydować jedynie ustalone przez decydentów kryteria związane inter alia z bezpieczeństwem oraz cena.</w:t>
      </w:r>
      <w:r>
        <w:br/>
      </w:r>
      <w:r>
        <w:br/>
        <w:t>II.2) ABY ZACHOWAĆ PEŁNĄ JAWNOŚĆ I TRANSPARENTNOŚĆ DZIAŁAŃ - WNOSIMY O OPUBLIKOWANIE TREŚCI PETYCJI NA STRONIE INTERNETOWEJ PODMIOTU ROZPATRUJĄCEGO PETYCJĘ LUB URZĘDU GO OBSŁUGUJĄCEGO (ADRESATA) - NA PODSTAWIE ART. 8 UST. 1 WW. USTAWY O PETYCJACH - CO JEST JEDNOZNACZNE Z WYRAŻENIEM ZGODY NA PUBLIKACJĘ WSZYSTKICH DANYCH. CHCEMY DZIAŁAĆ W PEŁNI JAWNIE I TRANSPARENTNIE.</w:t>
      </w:r>
      <w:r>
        <w:br/>
      </w:r>
      <w:r>
        <w:br/>
        <w:t>Dodatkowo - aby zachować pełną jawność i transparentność działania – przewidujemy publikację wyników wnioskowania oraz wybranych odpowiedzi – w naszym portalu </w:t>
      </w:r>
      <w:hyperlink r:id="rId4" w:tgtFrame="_blank" w:history="1">
        <w:r>
          <w:rPr>
            <w:rStyle w:val="Hipercze"/>
          </w:rPr>
          <w:t>www.gmina.pl</w:t>
        </w:r>
      </w:hyperlink>
      <w:r>
        <w:t> [</w:t>
      </w:r>
      <w:hyperlink r:id="rId5" w:tgtFrame="_blank" w:history="1">
        <w:r>
          <w:rPr>
            <w:rStyle w:val="Hipercze"/>
          </w:rPr>
          <w:t>1</w:t>
        </w:r>
      </w:hyperlink>
      <w:r>
        <w:t>]</w:t>
      </w:r>
      <w:r>
        <w:br/>
      </w:r>
      <w:r>
        <w:br/>
        <w:t>§3) Wnosimy o zwrotne potwierdzenie otrzymania niniejszego wniosku w trybie §7 Rozporządzenia Prezesa Rady Ministrów z dnia 8 stycznia</w:t>
      </w:r>
      <w:r>
        <w:br/>
        <w:t>2002 r. w sprawie organizacji przyjmowania i rozpatrywania s. i wniosków. (Dz. U. z dnia 22 styczna 2002 r. Nr 5, poz. 46) - na adres e-mail </w:t>
      </w:r>
      <w:hyperlink r:id="rId6" w:history="1">
        <w:r>
          <w:rPr>
            <w:rStyle w:val="Hipercze"/>
          </w:rPr>
          <w:t>efektywne-oczyszczanie@samorzad.pl</w:t>
        </w:r>
      </w:hyperlink>
      <w:r>
        <w:t> [2]</w:t>
      </w:r>
      <w:r>
        <w:br/>
      </w:r>
      <w:r>
        <w:br/>
        <w:t>§4) Wnosimy o to, aby odpowiedź w przedmiocie powyższych pytań złożonych na mocy art. 61 Konstytucji RP w związku z art. 241 KPA, została udzielona - zwrotnie na adres e-mail </w:t>
      </w:r>
      <w:hyperlink r:id="rId7" w:history="1">
        <w:r>
          <w:rPr>
            <w:rStyle w:val="Hipercze"/>
          </w:rPr>
          <w:t>efektywne-oczyszczanie@samorzad.pl</w:t>
        </w:r>
      </w:hyperlink>
      <w:r>
        <w:t> [3] - stosownie do wytycznych Ustawy z dnia 5 września 2016 r. o usługach zaufania oraz identyfikacji elektronicznej (Dz.U.2016.1579 dnia 2016.09.29)</w:t>
      </w:r>
      <w:r>
        <w:br/>
      </w:r>
      <w:r>
        <w:br/>
        <w:t>Wnioskodawca:</w:t>
      </w:r>
      <w:r>
        <w:br/>
      </w:r>
      <w:r>
        <w:br/>
        <w:t>Osoba Prawna</w:t>
      </w:r>
      <w:r>
        <w:br/>
      </w:r>
      <w:r>
        <w:br/>
        <w:t>Szulc-Efekt sp. z o. o.</w:t>
      </w:r>
      <w:r>
        <w:br/>
      </w:r>
      <w:r>
        <w:br/>
        <w:t>Prezes Zarządu: Adam Szulc</w:t>
      </w:r>
      <w:r>
        <w:br/>
      </w:r>
      <w:r>
        <w:br/>
        <w:t>ul. Poligonowa 1</w:t>
      </w:r>
      <w:r>
        <w:br/>
      </w:r>
      <w:r>
        <w:br/>
        <w:t>04-051 Warszawa</w:t>
      </w:r>
      <w:r>
        <w:br/>
      </w:r>
      <w:r>
        <w:br/>
        <w:t>nr KRS: 0000059459</w:t>
      </w:r>
      <w:r>
        <w:br/>
      </w:r>
      <w:r>
        <w:br/>
        <w:t>Kapitał Zakładowy: 222.000,00 PLN</w:t>
      </w:r>
      <w:r>
        <w:br/>
      </w:r>
      <w:r>
        <w:br/>
      </w:r>
      <w:hyperlink r:id="rId8" w:tgtFrame="_blank" w:history="1">
        <w:r>
          <w:rPr>
            <w:rStyle w:val="Hipercze"/>
          </w:rPr>
          <w:t>www.gmina.pl</w:t>
        </w:r>
      </w:hyperlink>
      <w:r>
        <w:t> [4] </w:t>
      </w:r>
      <w:hyperlink r:id="rId9" w:tgtFrame="_blank" w:history="1">
        <w:r>
          <w:rPr>
            <w:rStyle w:val="Hipercze"/>
          </w:rPr>
          <w:t>www.samorzad.pl</w:t>
        </w:r>
      </w:hyperlink>
      <w:r>
        <w:t> [</w:t>
      </w:r>
      <w:hyperlink r:id="rId10" w:tgtFrame="_blank" w:history="1">
        <w:r>
          <w:rPr>
            <w:rStyle w:val="Hipercze"/>
          </w:rPr>
          <w:t>5</w:t>
        </w:r>
      </w:hyperlink>
      <w:r>
        <w:t>]</w:t>
      </w:r>
      <w:r>
        <w:br/>
      </w:r>
      <w:r>
        <w:br/>
        <w:t>Dodatkowe informacje:</w:t>
      </w:r>
      <w:r>
        <w:br/>
      </w:r>
      <w:r>
        <w:br/>
        <w:t>Stosownie do art. 4 ust. 2 pkt. 1 Ustawy o petycjach (Dz.U.2014.1195 z dnia 2014.09.05) - osobą reprezentująca Podmiot wnoszący petycję - jest Prezes Zarządu Adam Szulc</w:t>
      </w:r>
      <w:r>
        <w:br/>
      </w:r>
      <w:r>
        <w:br/>
        <w:t>Stosownie do art. 4 ust. 2 pkt. 5 ww. Ustawy - petycja niniejsza została złożona za pomocą środków komunikacji elektronicznej - a wskazanym zwrotnym adresem poczty elektronicznej jest:</w:t>
      </w:r>
      <w:r>
        <w:br/>
      </w:r>
      <w:hyperlink r:id="rId11" w:history="1">
        <w:r>
          <w:rPr>
            <w:rStyle w:val="Hipercze"/>
          </w:rPr>
          <w:t>efektywne-oczyszczanie@samorzad.pl</w:t>
        </w:r>
      </w:hyperlink>
      <w:r>
        <w:t> [6]</w:t>
      </w:r>
      <w:r>
        <w:br/>
      </w:r>
      <w:r>
        <w:br/>
        <w:t>Adresatem Petycji - jest ORGAN UJAWNIONY W KOMPARYCJI - JEDNOZNACZNIE IDENTYFIKOWALNY ZA POMOCĄ UZYSKANEGO Z BIULETYNU INFORMACJI PUBLICZNEJ URZĘDU - ADRESU E-MAIL !</w:t>
      </w:r>
      <w:r>
        <w:br/>
      </w:r>
      <w:r>
        <w:br/>
        <w:t>Komentarz do Wniosku:</w:t>
      </w:r>
      <w:r>
        <w:br/>
      </w:r>
      <w:r>
        <w:br/>
        <w:t>Pomimo, iż w rzeczonym wniosku powołujemy się na art. 241 Ustawy z dnia 14 czerwca 1960 r. Kodeks postępowania administracyjnego</w:t>
      </w:r>
      <w:r>
        <w:br/>
        <w:t>(Dz.U.2016.23 t.j. z dnia 2016.01.07) - w naszym mniemaniu - nie oznacza to, że Urząd powinien rozpatrywać niniejsze wnioski w trybie KPA</w:t>
      </w:r>
      <w:r>
        <w:br/>
      </w:r>
      <w:r>
        <w:br/>
        <w:t>W opinii Wnioskodawcy Urząd powinien w zależności od dokonanej interpretacji treści pisma - procedować nasze wnioski - w trybie Ustawy o petycjach (Dz.U.2014.1195 z dnia 2014.09.05) lub odpowiednio Ustawy o dostępie do informacji publicznej (wynika to zazwyczaj z jego treści i powołanych podstaw prawnych).</w:t>
      </w:r>
      <w:r>
        <w:br/>
      </w:r>
      <w:r>
        <w:br/>
        <w:t>Zatem - wg. Wnioskodawcy niniejszy wniosek może być jedynie fakultatywnie rozpatrywany - jako optymalizacyjny w związku z art. 241 KPA.</w:t>
      </w:r>
      <w:r>
        <w:br/>
      </w:r>
      <w:r>
        <w:br/>
        <w:t>W naszych wnioskach/petycjach często powołujemy sie na wzmiankowany art. 241 KPA - scilicet: "Przedmiotem wniosku mogą być w szczególności sprawy ulepszenia organizacji, wzmocnienia praworządności, usprawnienia pracy i zapobiegania nadużyciom, ochrony własności, lepszego zaspokajania potrzeb ludności.” - w sensie możliwości otwarcia procedury sanacyjnej.</w:t>
      </w:r>
      <w:r>
        <w:br/>
      </w:r>
      <w:r>
        <w:br/>
        <w:t>Każdy Podmiot mający styczność z Urzędem - ma prawo i obowiązek - usprawniać struktury administracji samorządowej.</w:t>
      </w:r>
      <w:r>
        <w:br/>
      </w:r>
      <w:r>
        <w:br/>
        <w:t>Zatem pomimo formy zewnętrznej - Decydenci mogą/powinni dokonać własnej interpretacji - zgodnie z brzmieniem art. 222 KPA.</w:t>
      </w:r>
      <w:r>
        <w:br/>
      </w:r>
      <w:r>
        <w:br/>
        <w:t>Nazwa Wnioskodawca - jest dla uproszczenia stosowna jako synonim nazwy “Podmiot Wnoszący Petycję” - w rozumieniu art. 4 ust. 4 Ustawy o petycjach (Dz.U.2014.1195 z dnia 2014.09.05)</w:t>
      </w:r>
      <w:r>
        <w:br/>
      </w:r>
      <w:r>
        <w:br/>
        <w:t>Pozwalamy sobie również przypomnieć, że ipso iure art. 2 ust. 2 Ustawy o dostępie do informacji publicznej “ (…) Od osoby wykonującej prawo do informacji publicznej nie wolno żądać wykazania interesu prawnego lub faktycznego.</w:t>
      </w:r>
      <w:r>
        <w:br/>
      </w:r>
      <w:r>
        <w:br/>
        <w:t>Wnioskodawca - pro forma podpisał - niniejszy wniosek - bezpiecznym kwalifikowanym podpisem elektronicznym (w załączeniu stosowne pliki) - choć według aktualnego orzecznictwa brak podpisu elektronicznego nie powoduje bezprzedmiotowości wniosku, stosownie do orzeczenia:</w:t>
      </w:r>
      <w:r>
        <w:br/>
        <w:t>Naczelnego Sądu Administracyjnego w Warszawie I OSK 1277/08.</w:t>
      </w:r>
      <w:r>
        <w:br/>
        <w:t>Podkreślamy jednocześnie, iż przedmiotowy wniosek traktujemy jako próbę usprawnienia organizacji działania Jednostek Administracji Publicznej - w celu lepszego zaspokajania potrzeb ludności. Do wniosku dołączono plik podpisany bezpiecznym kwalifikowanym podpisem elektronicznym, zawiera on taką samą treść, jak ta która znajduje się w niniejszej wiadomości e-mail. Weryfikacja podpisu i odczytanie pliku wymaga posiadania oprogramowania, które bez ponoszenia opłat, można uzyskać na stronach WWW podmiotów - zgodnie z ustawą, świadczących usługi cert</w:t>
      </w:r>
      <w:bookmarkStart w:id="0" w:name="_GoBack"/>
      <w:bookmarkEnd w:id="0"/>
      <w:r>
        <w:lastRenderedPageBreak/>
        <w:t>yfikacyjne.</w:t>
      </w:r>
      <w:r>
        <w:br/>
      </w:r>
      <w:r>
        <w:br/>
        <w:t>Celem naszych wniosków jest - sensu largo - usprawnienie, naprawa - na miarę istniejących możliwości - funkcjonowania struktur Administracji Publicznej - głownie w Gminach/Miastach - gdzie jak wynika z naszych wniosków - stan faktyczny wymaga wszczęcia procedur sanacyjnych.</w:t>
      </w:r>
      <w:r>
        <w:br/>
      </w:r>
      <w:r>
        <w:br/>
        <w:t>W Jednostkach Pionu Administracji Rządowej - stan faktyczny jest o wiele lepszy.</w:t>
      </w:r>
      <w:r>
        <w:br/>
      </w:r>
      <w:r>
        <w:br/>
        <w:t>Zwracamy uwagę, że Ustawodawca do tego stopnia stara się - poszerzyć spektrum możliwości porównywania cen i wyboru różnych opcji rynkowych oraz przeciwdziałać korupcji w Administracji Publicznej - że nakazał w §6 ust. 2 pkt. 2 załącznika nr 1 do Rozporządzenia Prezesa Rady Ministrów z dnia 18 stycznia 2011 r. w sprawie instrukcji kancelaryjnej, (…) (Dz. U. z dnia 20 stycznia 2011 r.) - archiwizowanie, również wszystkich niezamówionych ofert, a co dopiero petycji i wniosków optymalizacyjnych. Cieszy nas ten fakt niemiernie, przyczyni się z pewnością do większej rozwagi w wydatkowaniu środków publicznych.</w:t>
      </w:r>
      <w:r>
        <w:br/>
      </w:r>
      <w:r>
        <w:br/>
        <w:t>Duża ilość powoływanych przepisów prawa w przedmiotowym wniosku, wiąże się z tym, że chcemy uniknąć wyjaśniania intencji i podstaw prawnych w rozmowach telefonicznych - co rzadko, ale jednak, ciągle ma miejsce w przypadku nielicznych JST.</w:t>
      </w:r>
      <w:r>
        <w:br/>
      </w:r>
      <w:r>
        <w:br/>
        <w:t>Jeżeli JST nie zgada się z powołanymi przepisami prawa, prosimy aby zastosowano podstawy prawne akceptowane przez JST.</w:t>
      </w:r>
      <w:r>
        <w:br/>
      </w:r>
      <w:r>
        <w:br/>
        <w:t>Dobro Petenta i jawność życia publicznego jest naszym nadrzędnym celem, dlatego staramy się również upowszechniać zapisy Ustawowe dotyczące Wnioskowania. Kwestie te Ustawodawca podkreślił i uregulował w art. 63 Konstytucji RP: "Każdy ma prawo składać petycje, wnioski i skargi w interesie publicznym, własnym lub innej osoby za jej zgodą do organów władzy publicznej oraz do organizacji i instytucji społecznych w związku z wykonywanymi przez nie zadaniami zleconymi z zakresu administracji publicznej." oraz w art. 54 ust. 1 Konstytucji RP "Każdemu zapewnia się wolność wyrażania swoich poglądów oraz pozyskiwania i rozpowszechniania informacji."</w:t>
      </w:r>
      <w:r>
        <w:br/>
      </w:r>
      <w:r>
        <w:br/>
        <w:t>Pamiętajmy również o przepisach zawartych inter alia: w ART. 225 KPA:</w:t>
      </w:r>
      <w:r>
        <w:br/>
        <w:t>"§ 1. NIKT NIE MOŻE BYĆ NARAŻONY NA JAKIKOLWIEK USZCZERBEK LUB ZARZUT Z POWODU ZŁOŻENIA SKARGI LUB WNIOSKU ALBO Z POWODU DOSTARCZENIA MATERIAŁU DO PUBLIKACJI O ZNAMIONACH SKARGI LUB WNIOSKU, JEŻELI DZIAŁAŁ W GRANICACH PRAWEM DOZWOLONYCH. § 2. Organy państwowe, organy jednostek samorządu terytorialnego i inne organy samorządowe oraz organy organizacji społecznych są obowiązane przeciwdziałać hamowaniu krytyki i innym działaniom ograniczającym prawo do składania skarg i wniosków lub dostarczania informacji - do publikacji</w:t>
      </w:r>
      <w:r>
        <w:br/>
        <w:t>- o znamionach skargi lub wniosku."</w:t>
      </w:r>
      <w:r>
        <w:br/>
      </w:r>
      <w:r>
        <w:br/>
        <w:t>Eksperci NIK piszą: "Niewielka liczba składanych wniosków o udzielenie informacji publicznej, liczba skarg złożonych do WSA, jak również liczba pozwów złożonych do sądów rejonowych, świadczyć może o braku zainteresowania w egzekwowaniu powszechnego prawa do informacji publicznej. Z drugiej strony, realizację tego prawa utrudniają podmioty zobowiązane do pełnej przejrzystości swojego działania, poprzez nieudostępnianie wymaganej informacji publicznej"</w:t>
      </w:r>
      <w:r>
        <w:br/>
        <w:t>[Protokół pokontrolny dostępny w sieci Internet: LBY-4101-09/2010].</w:t>
      </w:r>
      <w:r>
        <w:br/>
        <w:t>Mamy nadzieję, zmienić powyższą ocenę, być może nasz wniosek choć w niewielkim stopniu – przyczyni się do zwiększenia tych wskaźników.</w:t>
      </w:r>
      <w:r>
        <w:br/>
      </w:r>
      <w:r>
        <w:lastRenderedPageBreak/>
        <w:br/>
        <w:t>Oczywiście - wszelkie ewentualne postępowania - ogłoszone przez Jednostkę Administracji Publicznej - będące następstwem niniejszego wniosku - należy przeprowadzić zgodnie z rygorystycznymi zasadami wydatkowania środków publicznych - z uwzględnieniem stosowania zasad uczciwej konkurencji, przejrzystości i transparentności - zatem w pełni lege artis.</w:t>
      </w:r>
      <w:r>
        <w:br/>
      </w:r>
      <w:r>
        <w:br/>
        <w:t>Ponownie sygnalizujemy, że do wniosku dołączono plik podpisany bezpiecznym kwalifikowanym podpisem elektronicznym. Weryfikacja podpisu i odczytanie pliku wymaga posiadania oprogramowania, które bez ponoszenia opłat, można uzyskać na stronach WWW podmiotów - zgodnie z ustawą, świadczących usługi certyfikacyjne.</w:t>
      </w:r>
    </w:p>
    <w:sectPr w:rsidR="0040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95"/>
    <w:rsid w:val="00156295"/>
    <w:rsid w:val="00393AEB"/>
    <w:rsid w:val="00E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0915-E78F-484F-8594-92ADB0C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fektywne-oczyszczanie@samorz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ktywne-oczyszczanie@samorzad.pl" TargetMode="External"/><Relationship Id="rId11" Type="http://schemas.openxmlformats.org/officeDocument/2006/relationships/hyperlink" Target="mailto:efektywne-oczyszczanie@samorzad.pl" TargetMode="External"/><Relationship Id="rId5" Type="http://schemas.openxmlformats.org/officeDocument/2006/relationships/hyperlink" Target="http://www.gmina.pl" TargetMode="External"/><Relationship Id="rId10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Relationship Id="rId9" Type="http://schemas.openxmlformats.org/officeDocument/2006/relationships/hyperlink" Target="http://www.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2019-06-18T09:43:00Z</dcterms:created>
  <dcterms:modified xsi:type="dcterms:W3CDTF">2019-06-18T09:46:00Z</dcterms:modified>
</cp:coreProperties>
</file>